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第十二讲  烟雾病患者的围手术期护理</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福建医科大学附属协和医院 陈 静</w:t>
      </w:r>
    </w:p>
    <w:p>
      <w:pPr>
        <w:keepNext w:val="0"/>
        <w:keepLines w:val="0"/>
        <w:pageBreakBefore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烟雾病（moyamoya disease，MMD）又称脑底异常血管网病，为一种慢性进展性脑血管疾病，最早在日本被发现。主要是指脑底出现异常血管网状扩张及原发性颈内动脉末端狭窄、闭塞引起脑缺血性或出血性疾病，在脑血管造影上脑底的密集成堆的血管网，与吸烟吐出的烟雾非常类似，故在1969年被称为烟雾病，现将烟雾病患者的围手术期护理总结如下：</w:t>
      </w:r>
    </w:p>
    <w:p>
      <w:pPr>
        <w:keepNext w:val="0"/>
        <w:keepLines w:val="0"/>
        <w:pageBreakBefore w:val="0"/>
        <w:numPr>
          <w:ilvl w:val="0"/>
          <w:numId w:val="1"/>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术前护理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1.1密切观察神志、瞳孔、生命体征的变化，及时发现脑血管痉挛、脑水肿等并发症。</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1.2心理护理，为患者介绍手术室环境以及手术的整个过程，缓解焦虑紧张的情绪。</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1.3绝对卧床休息，避免各种不良刺激，如用力排便、咳嗽、情绪激动等引起再出血的诱因。</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1.4术前连续三天固定右手上臂监测血压，了解基础血压的动态变化，高血压者，口服降压药控制收缩压在120--135mmHg，血压过低或过高，脑梗塞或脑出血风险增大。</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1.5指导患者进食高蛋白、富含维生素低脂清淡易消化的饮食。</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1.6做好脑血管造影术的护理。</w:t>
      </w:r>
    </w:p>
    <w:p>
      <w:pPr>
        <w:keepNext w:val="0"/>
        <w:keepLines w:val="0"/>
        <w:pageBreakBefore w:val="0"/>
        <w:numPr>
          <w:ilvl w:val="0"/>
          <w:numId w:val="2"/>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术中护理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2.1术中在麻醉状态下，血压波动较大，应密切观察患者血压情况，动脉监测血压应略高于基础血压；长时间低于基础血压，容易导致脑梗塞，造成新的神经功能障碍；血压过高，烟雾状毛细血管容易破裂出血。</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2.2</w:t>
      </w:r>
      <w:r>
        <w:rPr>
          <w:rFonts w:hint="eastAsia" w:ascii="仿宋_GB2312" w:hAnsi="仿宋_GB2312" w:eastAsia="仿宋_GB2312" w:cs="仿宋_GB2312"/>
          <w:sz w:val="32"/>
          <w:szCs w:val="32"/>
          <w:lang w:val="en-US" w:eastAsia="zh-CN"/>
        </w:rPr>
        <w:t>保持患者呼吸道通畅，避免皮肤出现压力性损伤。</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3.术后护理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体位护理：术后麻醉未醒给予平卧位，清醒后摇高床头20度-30度，以利于脑静脉回流，防止脑水肿；每两小时为患者翻身一次，保护皮肤薄弱且容易受压部位，如骶尾部、髂嵴部、足跟部，避免出现压力性损伤。</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3.2评估意识及生命体征：密切监测意识状态变化，定时观察患者双侧瞳孔是否等大等圆，观察四肢活动情况；如果出现生命体征变化，应及时与医生沟通，以及时发现术后并发症。</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保持患者呼吸道通畅，预防坠积性肺炎，持续低流量给氧，体能虚弱不易将痰液咳出的患者，应及时吸痰；保持口腔清洁，如口腔的卫生情况不好，口咽部易出现细菌定植，被误吸进入肺部，进而形成肺部感染。</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sz w:val="32"/>
          <w:szCs w:val="32"/>
          <w:lang w:val="en-US" w:eastAsia="zh-CN"/>
        </w:rPr>
        <w:t>3.4控制血压：</w:t>
      </w:r>
      <w:r>
        <w:rPr>
          <w:rFonts w:hint="eastAsia" w:ascii="仿宋_GB2312" w:hAnsi="仿宋_GB2312" w:eastAsia="仿宋_GB2312" w:cs="仿宋_GB2312"/>
          <w:color w:val="231F20"/>
          <w:kern w:val="0"/>
          <w:sz w:val="32"/>
          <w:szCs w:val="32"/>
          <w:lang w:val="en-US" w:eastAsia="zh-CN" w:bidi="ar"/>
        </w:rPr>
        <w:t>控制血压在基础血压或略高水平，尽量控制收缩压110--130mmHg，血压超过140mmHg，应使用降压药控制血压。异常情况及时报告医师对症处理，预防脑过度灌注或低灌注引起脑梗死，在此基础上给予尼莫地平等钙离子拮抗剂可有效预防血管痉挛；通过按时按量服用或静脉泵入丙戊酸钠等抗癫痫药物预防术后癫痫发生。</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231F20"/>
          <w:kern w:val="0"/>
          <w:sz w:val="32"/>
          <w:szCs w:val="32"/>
          <w:lang w:val="en-US" w:eastAsia="zh-CN" w:bidi="ar"/>
        </w:rPr>
        <w:t>3.5引流管护理：妥善固定引流管，保持引流管通畅，避免受压、扭曲，记录引流液的颜色、量及性状，</w:t>
      </w:r>
      <w:r>
        <w:rPr>
          <w:rFonts w:hint="eastAsia" w:ascii="仿宋_GB2312" w:hAnsi="仿宋_GB2312" w:eastAsia="仿宋_GB2312" w:cs="仿宋_GB2312"/>
          <w:sz w:val="32"/>
          <w:szCs w:val="32"/>
          <w:lang w:val="en-US" w:eastAsia="zh-CN"/>
        </w:rPr>
        <w:t>如有异常，及时报告医生；每日予以清洗会阴部及尿道口两次，预防发生尿路感染。</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3.6 并发症的观察及护理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3.6.1脑血管痉挛：术后患者的意识变化为首要或主要表现，还可有颅内压升高、一侧肢体活动障碍、失语症等。</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3.6.2急性颅内水肿：严密观察患者意识、瞳孔、肢体活动情况，注意有无头痛、意识进行性加重伴双侧瞳孔不等大，提示有颅内血肿，应即刻报告医生处理。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3.6.3癫痫发作：做好安全护理，一旦发作立即平卧，保持呼吸道通畅，吸氧，并报告医生予以对症处理。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3.7心理护理：责任护士对患者进行心理评估，焦虑和抑郁情绪筛查，主要措施包括：①与患者建立良好的护患关系，注意尊重患者隐私和民族习惯；②以家庭为依托，针对患者具体的疾病情况，使用通俗易懂的语言，向患者及家属讲解烟雾病相关知识；③调动家属的积极性，减缓患者的心理压力；④鼓励患者适当参加社会活动，增强患者生活信心。</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3.8术后健康教育</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3.8.1早期进行康复锻炼：告知患者术后5-7天脑水肿消退，病情稳定后，即可进行康复锻炼，加强肢体活动，防止或减轻并发症。</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3.8.2嘱患者遵医嘱坚持服用抗高血压、抗癫痫、抗痉挛等药物，不可擅自停药、改药，以免病情波动。</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3.8.3教会患者测量血压，规律生活，避免剧烈运动，干重活，提重物等，注意劳逸结合。</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3.8.4饮食要清淡、少盐、富含维生素，保持大便通畅。</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3.8.5若再次出现头痛、呕吐、神经功能障碍等症状，应及时就诊。</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3.8.6多数患者为脑部双侧疾病，3个月后须进行对侧颅内外血管重建手术。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3.8.7术后长期随诊，3个月、6个月、1年复查，以后每年至少复查一次，复查内容包括头颅MR平扫+MRA及DSA。</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4.个性化脑认知功能护理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认知功能障碍是烟雾病重要的临床表现之一。目前认为烟雾病引起的认知功能障碍属于血管性认知损害（VCI），主要表现在智力、记忆和执行功能等方面。烟雾病造成患者认知功能障碍的机制尚不明确，目前普遍认为有两个方面，一是由于慢性进行性血管狭窄闭塞，造成部分脑组织长期低灌注；二是由于自然病程中出现的卒中事件所引起的卒中后认知障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碍。伴有轻度认知功能障碍的烟雾病患者在执行功能、记忆、视空间、语言等认知域方面较正常人群均出现一定程度的损害，尤其在执行功能和记忆方面损害较为严重。认知功能训练是目前广泛应用于认知障碍患者的一种治疗方法，是重要的非药物治疗方法之一。</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4.1记忆相关护理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记忆功能的训练措施包括：①了解患者的生活习惯，鼓励患者回忆往事，叙述经历的重要事件，必要时可用图片、声音或音乐等刺激促进患者回忆，激发其远期记忆、近期记忆；②帮助患者放松心情，针对现实生活中的，以及电视、网络、报纸等报道的近期发生的事件，鼓励患者进行病友间交流，保持与社会的良好互动；③依据患者的病情和记忆力情况，选择恰当的话题与患者沟通交流，必要时可多次重复重要信息，反复强化患者的记忆力。</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4.2智力相关护理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具体措施包括：①制订个体化的功能康复方案，循序渐进地对患者语言、计算及理解力进行康复训练，反复强化；②动手能力训练，每天督促患者做至少30 min的简单折纸、认图、物品分类等活动；③组织患者参加烟雾病健康讲座，鼓励患者对讲座内容进行记录和分享。</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4.3安全问题护理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全护理措施包括：①为患者提供相对宽敞、安静、整洁、设施简单的居住环境，床铺高低要合适，床边设护栏，告知患者及家属呼叫铃的作用；②嘱患者平稳活动，避免进行难度较大的动作；③患者出院后，鼓励其适当参加社会活动，建议减少剧烈运动，以避免运动损伤或脱水。</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4.4功能训练护理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功能训练包括：①自理能力训练：训练患者有意识地使用简单清楚的口语与责任护士进行交流，依据患者的反应，逐步给予下一个指令。训练患者从较熟练地进行日常生活开始，完成由简单到复杂的动作，如刷牙、洗脸，进食，剥水果皮等，逐步改善患者的基本生活能力。②社交能力训练：鼓励患者主动表达自己的想法，与病友进行病情交流。③肢体康复训练：针对有肢体运动障碍的患者进行适当的康复训练，促进患者神经功能的恢复，训练其自理能力。</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5.小结</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目前，临床对于 MMD 的发病机制尚不完全明确，研究认为本病的发生与遗传因素、家族聚集性密切相关。内科药物治疗存在诸多局限性，因此近年来多用颅内外动脉搭桥--颞肌贴敷的手术治疗方式，该手术术后常伴高灌注综合征、脑梗死、脑出血、癫痫等并发症。为保障患者生命体征平稳，促进患者术后快速康复，</w:t>
      </w:r>
      <w:r>
        <w:rPr>
          <w:rFonts w:hint="eastAsia" w:ascii="仿宋_GB2312" w:hAnsi="仿宋_GB2312" w:eastAsia="仿宋_GB2312" w:cs="仿宋_GB2312"/>
          <w:color w:val="000000"/>
          <w:kern w:val="0"/>
          <w:sz w:val="32"/>
          <w:szCs w:val="32"/>
          <w:lang w:val="en-US" w:eastAsia="zh-CN" w:bidi="ar"/>
        </w:rPr>
        <w:t>护理人员要有高度责任感和精湛的护理技术，密切观察病情变化，通过采取有针对性的护理措施后，减少了其并发症的发生，及时挽救了患者生命，提高了患者的自我护理能力和生活质量，对病情的恢复起到了积极的作用。</w:t>
      </w: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附单项选择题 </w:t>
      </w:r>
    </w:p>
    <w:p>
      <w:pPr>
        <w:keepNext w:val="0"/>
        <w:keepLines w:val="0"/>
        <w:pageBreakBefore w:val="0"/>
        <w:numPr>
          <w:ilvl w:val="0"/>
          <w:numId w:val="3"/>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烟雾病的并发症，以下错误的是（  ）</w:t>
      </w:r>
    </w:p>
    <w:p>
      <w:pPr>
        <w:keepNext w:val="0"/>
        <w:keepLines w:val="0"/>
        <w:pageBreakBefore w:val="0"/>
        <w:numPr>
          <w:ilvl w:val="0"/>
          <w:numId w:val="4"/>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 xml:space="preserve">高灌注综合征       </w:t>
      </w: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 xml:space="preserve">脑梗死      </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脑出血</w:t>
      </w:r>
    </w:p>
    <w:p>
      <w:pPr>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癫痫               E.消化道出血</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2.烟雾病口服降压药控制收缩压在（  ）mmHg</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A.100--110mmHg       B.120--130mmHg</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C.120--135mmHg       D.140--150mmHg</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3.关于烟雾病术后脑血管痉挛，以下正确是（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A.意识变化为首要或主要表现       B.颅内压升高</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C.一侧肢体活动障碍               D.以上都是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4.术后</w:t>
      </w:r>
      <w:r>
        <w:rPr>
          <w:rFonts w:hint="eastAsia" w:ascii="仿宋_GB2312" w:hAnsi="仿宋_GB2312" w:eastAsia="仿宋_GB2312" w:cs="仿宋_GB2312"/>
          <w:color w:val="231F20"/>
          <w:kern w:val="0"/>
          <w:sz w:val="32"/>
          <w:szCs w:val="32"/>
          <w:lang w:val="en-US" w:eastAsia="zh-CN" w:bidi="ar"/>
        </w:rPr>
        <w:t>引流管护理以下错误的是（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color w:val="231F20"/>
          <w:kern w:val="0"/>
          <w:sz w:val="32"/>
          <w:szCs w:val="32"/>
          <w:lang w:val="en-US" w:eastAsia="zh-CN" w:bidi="ar"/>
        </w:rPr>
        <w:t xml:space="preserve">妥善固定引流管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color w:val="231F20"/>
          <w:kern w:val="0"/>
          <w:sz w:val="32"/>
          <w:szCs w:val="32"/>
          <w:lang w:val="en-US" w:eastAsia="zh-CN" w:bidi="ar"/>
        </w:rPr>
        <w:t>保持引流管通畅，避免受压、扭曲</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color w:val="231F20"/>
          <w:kern w:val="0"/>
          <w:sz w:val="32"/>
          <w:szCs w:val="32"/>
          <w:lang w:val="en-US" w:eastAsia="zh-CN" w:bidi="ar"/>
        </w:rPr>
        <w:t xml:space="preserve">记录引流液的颜色、量及形状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D.外出检查时可不必夹闭引流管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5.烟雾病的术前护理包括（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A.监测血压                 B.DSA的护理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C.可适当下床活动           D.心理护理</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6.烟雾病术后健康教育以下正确的是（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A.待病情完全康复后再进行康复锻炼</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B.可以参加长跑等运动</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C.坚持服用抗高血压、抗癫痫、抗痉挛等药物</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D.术后如无头痛等症状则无须复查</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7.关于烟雾病记忆功能的训练措施包括（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A.了解患者的生活习惯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B.鼓励患者进行病友间交流</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C.选择恰当的话题与患者沟通交流</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D.多次重复重要信息，反复强化患者的记忆力</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E.以上都是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8.关于烟雾病智力相关护理措施，以下正确的是（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A.制订个体化的功能康复方案</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B.循序渐进</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C.动手能力训练</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D.组织参加烟雾病健康讲座</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E.以上都是</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9.关于烟雾病安全护理措施，以下正确的是（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A.环境吵杂</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B.平稳活动，避免进行难度较大的动作</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C.多参加各种活动比如长跑</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D.必要时可以增加运动量</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10.烟雾病功能训练，以下错误的是（  ）</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A.自理能力训练            B.肢体康复训练</w:t>
      </w:r>
    </w:p>
    <w:p>
      <w:pPr>
        <w:keepNext w:val="0"/>
        <w:keepLines w:val="0"/>
        <w:pageBreakBefore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C.口语发音训练            D.社交能力训练</w:t>
      </w:r>
    </w:p>
    <w:p>
      <w:pPr>
        <w:numPr>
          <w:ilvl w:val="0"/>
          <w:numId w:val="0"/>
        </w:numPr>
        <w:spacing w:line="360" w:lineRule="auto"/>
        <w:ind w:leftChars="0"/>
        <w:jc w:val="both"/>
        <w:rPr>
          <w:rFonts w:hint="default" w:asciiTheme="minorEastAsia" w:hAnsiTheme="minorEastAsia" w:cstheme="minorEastAsia"/>
          <w:sz w:val="21"/>
          <w:szCs w:val="21"/>
          <w:lang w:val="en-US" w:eastAsia="zh-CN"/>
        </w:rPr>
      </w:pPr>
    </w:p>
    <w:p>
      <w:pPr>
        <w:numPr>
          <w:ilvl w:val="0"/>
          <w:numId w:val="0"/>
        </w:numPr>
        <w:spacing w:line="360" w:lineRule="auto"/>
        <w:jc w:val="both"/>
        <w:rPr>
          <w:rFonts w:hint="default"/>
          <w:sz w:val="21"/>
          <w:szCs w:val="21"/>
          <w:lang w:val="en-US" w:eastAsia="zh-CN"/>
        </w:rPr>
      </w:pPr>
      <w:bookmarkStart w:id="0" w:name="_GoBack"/>
      <w:bookmarkEnd w:id="0"/>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ZSS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87D14B"/>
    <w:multiLevelType w:val="singleLevel"/>
    <w:tmpl w:val="9087D14B"/>
    <w:lvl w:ilvl="0" w:tentative="0">
      <w:start w:val="1"/>
      <w:numFmt w:val="decimal"/>
      <w:lvlText w:val="%1."/>
      <w:lvlJc w:val="left"/>
      <w:pPr>
        <w:tabs>
          <w:tab w:val="left" w:pos="312"/>
        </w:tabs>
      </w:pPr>
    </w:lvl>
  </w:abstractNum>
  <w:abstractNum w:abstractNumId="1">
    <w:nsid w:val="D01DF6BF"/>
    <w:multiLevelType w:val="singleLevel"/>
    <w:tmpl w:val="D01DF6BF"/>
    <w:lvl w:ilvl="0" w:tentative="0">
      <w:start w:val="1"/>
      <w:numFmt w:val="decimal"/>
      <w:lvlText w:val="%1."/>
      <w:lvlJc w:val="left"/>
      <w:pPr>
        <w:tabs>
          <w:tab w:val="left" w:pos="312"/>
        </w:tabs>
      </w:pPr>
    </w:lvl>
  </w:abstractNum>
  <w:abstractNum w:abstractNumId="2">
    <w:nsid w:val="26DC4F90"/>
    <w:multiLevelType w:val="singleLevel"/>
    <w:tmpl w:val="26DC4F90"/>
    <w:lvl w:ilvl="0" w:tentative="0">
      <w:start w:val="2"/>
      <w:numFmt w:val="decimal"/>
      <w:lvlText w:val="%1."/>
      <w:lvlJc w:val="left"/>
      <w:pPr>
        <w:tabs>
          <w:tab w:val="left" w:pos="312"/>
        </w:tabs>
      </w:pPr>
    </w:lvl>
  </w:abstractNum>
  <w:abstractNum w:abstractNumId="3">
    <w:nsid w:val="631944D4"/>
    <w:multiLevelType w:val="singleLevel"/>
    <w:tmpl w:val="631944D4"/>
    <w:lvl w:ilvl="0" w:tentative="0">
      <w:start w:val="1"/>
      <w:numFmt w:val="upperLetter"/>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B629A"/>
    <w:rsid w:val="034B2E38"/>
    <w:rsid w:val="03E76AEF"/>
    <w:rsid w:val="067919DF"/>
    <w:rsid w:val="097812D4"/>
    <w:rsid w:val="0B186EBF"/>
    <w:rsid w:val="0D2C716F"/>
    <w:rsid w:val="0DEE408A"/>
    <w:rsid w:val="108459C8"/>
    <w:rsid w:val="147564C5"/>
    <w:rsid w:val="154A5181"/>
    <w:rsid w:val="1B937848"/>
    <w:rsid w:val="1D596426"/>
    <w:rsid w:val="1DC573B3"/>
    <w:rsid w:val="1E2B64AC"/>
    <w:rsid w:val="1F5E501F"/>
    <w:rsid w:val="23BA3D81"/>
    <w:rsid w:val="242E4E5F"/>
    <w:rsid w:val="2C4B629A"/>
    <w:rsid w:val="2CE3598B"/>
    <w:rsid w:val="2E095E9D"/>
    <w:rsid w:val="2E2041D7"/>
    <w:rsid w:val="2F3445FD"/>
    <w:rsid w:val="2F3A6420"/>
    <w:rsid w:val="2FBC79A4"/>
    <w:rsid w:val="33CA3E55"/>
    <w:rsid w:val="36C20ACB"/>
    <w:rsid w:val="37FA4BDF"/>
    <w:rsid w:val="440C749E"/>
    <w:rsid w:val="508F54F4"/>
    <w:rsid w:val="51684484"/>
    <w:rsid w:val="569B62DF"/>
    <w:rsid w:val="575D3169"/>
    <w:rsid w:val="5AC20F4D"/>
    <w:rsid w:val="5AF54C39"/>
    <w:rsid w:val="5EE8567B"/>
    <w:rsid w:val="5F0F626E"/>
    <w:rsid w:val="61C176C2"/>
    <w:rsid w:val="65BE1618"/>
    <w:rsid w:val="671A64A8"/>
    <w:rsid w:val="68046A6D"/>
    <w:rsid w:val="6E6A529D"/>
    <w:rsid w:val="6F1210DA"/>
    <w:rsid w:val="6F582375"/>
    <w:rsid w:val="70BC69FB"/>
    <w:rsid w:val="71A646F8"/>
    <w:rsid w:val="74DF1EE2"/>
    <w:rsid w:val="752248EE"/>
    <w:rsid w:val="77111155"/>
    <w:rsid w:val="7B3E0DE3"/>
    <w:rsid w:val="7F1229CA"/>
    <w:rsid w:val="7F524928"/>
    <w:rsid w:val="7FB16B7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2022-02-21T00:49:00Z</dcterms:created>
  <dc:creator>°Distance.</dc:creator>
  <cp:lastModifiedBy>lenovo</cp:lastModifiedBy>
  <dcterms:modified xsi:type="dcterms:W3CDTF">2022-09-08T01:25:15Z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C3A90A39B1AE4440A0153B12812FB506</vt:lpwstr>
  </property>
</Properties>
</file>